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opLinePunct/>
        <w:spacing w:after="100" w:afterAutospacing="1" w:line="40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全国行业好新闻大赛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新闻摄影参评作品推荐表</w:t>
      </w:r>
    </w:p>
    <w:tbl>
      <w:tblPr>
        <w:tblStyle w:val="4"/>
        <w:tblW w:w="100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415"/>
        <w:gridCol w:w="841"/>
        <w:gridCol w:w="400"/>
        <w:gridCol w:w="873"/>
        <w:gridCol w:w="1104"/>
        <w:gridCol w:w="300"/>
        <w:gridCol w:w="1228"/>
        <w:gridCol w:w="2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601" w:type="dxa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标题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8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抢险救灾保供电 坚守奉献为人民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作品类别</w:t>
            </w:r>
          </w:p>
        </w:tc>
        <w:tc>
          <w:tcPr>
            <w:tcW w:w="3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44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新闻摄影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u w:val="single"/>
                <w:lang w:val="en-US" w:eastAsia="zh-CN"/>
              </w:rPr>
              <w:t>单幅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类</w:t>
            </w:r>
          </w:p>
          <w:p>
            <w:pPr>
              <w:topLinePunct/>
              <w:spacing w:line="32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（单幅/组照/国际传播）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01" w:type="dxa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作者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韩琦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编辑</w:t>
            </w:r>
          </w:p>
        </w:tc>
        <w:tc>
          <w:tcPr>
            <w:tcW w:w="3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王远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601" w:type="dxa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原创单位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亮报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刊播单位</w:t>
            </w:r>
          </w:p>
        </w:tc>
        <w:tc>
          <w:tcPr>
            <w:tcW w:w="3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亮报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601" w:type="dxa"/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刊播版面</w:t>
            </w:r>
          </w:p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24版公益版</w:t>
            </w: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0"/>
                <w:sz w:val="32"/>
                <w:szCs w:val="32"/>
              </w:rPr>
              <w:t>刊播日期</w:t>
            </w:r>
          </w:p>
        </w:tc>
        <w:tc>
          <w:tcPr>
            <w:tcW w:w="3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  <w:lang w:val="en-US" w:eastAsia="zh-CN"/>
              </w:rPr>
              <w:t>2024年7月24日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01" w:type="dxa"/>
            <w:vAlign w:val="center"/>
          </w:tcPr>
          <w:p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新媒体</w:t>
            </w:r>
          </w:p>
          <w:p>
            <w:pPr>
              <w:widowControl/>
              <w:topLinePunct/>
              <w:snapToGrid w:val="0"/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w w:val="95"/>
                <w:sz w:val="32"/>
                <w:szCs w:val="32"/>
              </w:rPr>
              <w:t>作品网址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3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topLinePunct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所配合的文字报道的标题</w:t>
            </w:r>
          </w:p>
        </w:tc>
        <w:tc>
          <w:tcPr>
            <w:tcW w:w="623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topLinePunct/>
              <w:ind w:firstLine="640" w:firstLineChars="20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32"/>
                <w:szCs w:val="32"/>
              </w:rPr>
              <w:t>抢险救灾保供电 坚守奉献为人民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1601" w:type="dxa"/>
            <w:vAlign w:val="center"/>
          </w:tcPr>
          <w:p>
            <w:pPr>
              <w:topLinePunct/>
              <w:spacing w:line="38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︵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作采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品编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简过</w:t>
            </w:r>
          </w:p>
          <w:p>
            <w:pPr>
              <w:topLinePunct/>
              <w:spacing w:line="380" w:lineRule="exact"/>
              <w:ind w:firstLine="321" w:firstLineChars="1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介程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︶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2024年7月下旬，当前正值“七下八上”防汛关键期，防汛形势严峻。与此同时，全国持续大范围高温天气，电网进入迎峰度夏关键时期。国家电网有限公司认真贯彻党中央、国务院决策部署，坚持人民至上、生命至上，压紧压实电力保供责任，强化统筹和协同联动，落实落细迎峰度夏工作措施，组织干部员工坚守生产运维、供电服务、抢险救灾一线，确保电网安全运行和电力可靠供应，切实保障民生和经济社会发展用电需求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在此幅图片中，受强降雨影响，陕西宁陕县爆发汛情，汹涌的洪水顺着河道激流而下，给当地人民群众生命财产安全带来威胁。在抢险救灾现场，宁陕县供电公司紧急行动，趁着雨势稍小，组织人员对河堤两侧受损的电力线路进行紧急抢修。无人机拍下了这个惊心动魄的瞬间，一边是滔滔而下的洪水，一边是身处险境但仍开展紧急抢修作业的电力员工、车辆，两者形成鲜明的对比，展现了电力员工在极端危险情况下保障电力供应的艰辛与敬业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本照片画面具有强烈的视觉冲击力，构图巧妙，内涵丰富，传递正能量，彰显了电力工人坚守岗位、临危不惧、服务光明的奉献精神。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  <w:jc w:val="center"/>
        </w:trPr>
        <w:tc>
          <w:tcPr>
            <w:tcW w:w="1601" w:type="dxa"/>
            <w:vAlign w:val="center"/>
          </w:tcPr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社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会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效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果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本幅照片直观呈现了电力工人在恶劣环境下坚守岗位、保障电力供应的辛苦，让大众看到他们的奉献与担当，引发敬意；照片弘扬了敬业精神，彰显人民电业为人民的“电力铁军”精神，激励其他行业人员坚守岗位、尽职尽责。本照片被电网头条客户端、搜狐等多个网络媒体转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" w:hRule="atLeast"/>
          <w:jc w:val="center"/>
        </w:trPr>
        <w:tc>
          <w:tcPr>
            <w:tcW w:w="1601" w:type="dxa"/>
            <w:vAlign w:val="center"/>
          </w:tcPr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推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荐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理</w:t>
            </w:r>
          </w:p>
          <w:p>
            <w:pPr>
              <w:topLinePunct/>
              <w:spacing w:line="360" w:lineRule="exact"/>
              <w:ind w:firstLine="643" w:firstLineChars="20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由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本照片内容震撼，以电力工人抢险救灾为题材，紧扣坚守、奉献的主题，反映社会正能量，容易引起读者共鸣。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视觉冲击力强，图片左侧是汹涌的洪水咆哮而下，右侧是紧张的施工抢险作业场景，两个场景有机结合，形成鲜明对比，画面震撼，能瞬间抓住观众目光。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故事性强，作品背后是电力工人保障民生用电的故事，体现他们在恶劣环境下的责任担当，传递出的精神内涵丰富，耐人寻味。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552" w:firstLineChars="200"/>
              <w:jc w:val="center"/>
              <w:textAlignment w:val="auto"/>
              <w:outlineLvl w:val="9"/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552" w:firstLineChars="200"/>
              <w:jc w:val="center"/>
              <w:textAlignment w:val="auto"/>
              <w:outlineLvl w:val="9"/>
              <w:rPr>
                <w:rFonts w:hint="default" w:ascii="华文中宋" w:hAnsi="华文中宋" w:eastAsia="华文中宋"/>
                <w:color w:val="000000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jc w:val="right"/>
              <w:textAlignment w:val="auto"/>
              <w:outlineLvl w:val="9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jc w:val="right"/>
              <w:textAlignment w:val="auto"/>
              <w:outlineLvl w:val="9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202</w:t>
            </w:r>
            <w:r>
              <w:rPr>
                <w:rFonts w:ascii="华文中宋" w:hAnsi="华文中宋" w:eastAsia="华文中宋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联系人</w:t>
            </w:r>
          </w:p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（作者）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default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王远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1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13810839039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010-63412475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4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124364725@qq.com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邮编</w:t>
            </w:r>
          </w:p>
        </w:tc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100005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84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北京市东城区北京站西街19号英大传媒大厦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E0F14"/>
    <w:rsid w:val="1A003F36"/>
    <w:rsid w:val="20817A68"/>
    <w:rsid w:val="21971CBD"/>
    <w:rsid w:val="237D74D8"/>
    <w:rsid w:val="2B137200"/>
    <w:rsid w:val="2DF674F5"/>
    <w:rsid w:val="782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968</Words>
  <Characters>980</Characters>
  <Lines>0</Lines>
  <Paragraphs>0</Paragraphs>
  <TotalTime>0</TotalTime>
  <ScaleCrop>false</ScaleCrop>
  <LinksUpToDate>false</LinksUpToDate>
  <CharactersWithSpaces>998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2025-02-26T06:46:00Z</dcterms:created>
  <dc:creator>火焱</dc:creator>
  <cp:lastModifiedBy>张轶</cp:lastModifiedBy>
  <dcterms:modified xsi:type="dcterms:W3CDTF">2025-03-13T06:57:50Z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D357E57EE1244C539AD72A5217E9EAA2_13</vt:lpwstr>
  </property>
  <property fmtid="{D5CDD505-2E9C-101B-9397-08002B2CF9AE}" pid="4" name="KSOTemplateDocerSaveRecord">
    <vt:lpwstr>eyJoZGlkIjoiYWFiMzA2Y2M4OGY3NjhjNDgxNGViMDY5OTk1YjJjY2EiLCJ1c2VySWQiOiIyOTQwODgyMDUifQ==</vt:lpwstr>
  </property>
</Properties>
</file>